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bookmarkStart w:id="0" w:name="_GoBack"/>
      <w:bookmarkEnd w:id="0"/>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博罗县湖镇镇莲塘村黄屋经济合作社位于窝铲屎(土名)地段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19051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博自然资（用地）挂字﹝2025﹞70号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1.2-2.5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4F4FF3B">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color w:val="auto"/>
          <w:sz w:val="32"/>
          <w:szCs w:val="32"/>
          <w:u w:val="single"/>
        </w:rPr>
        <w:t xml:space="preserve"> 塑料零件及其他塑料制品制造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各类模具、汽车配件、民用航空飞机配件、美妆产品的智能包装等的研发、生产和销售</w:t>
      </w:r>
      <w:r>
        <w:rPr>
          <w:rFonts w:hint="eastAsia" w:ascii="仿宋" w:hAnsi="仿宋" w:eastAsia="仿宋" w:cs="Arial"/>
          <w:color w:val="auto"/>
          <w:sz w:val="32"/>
          <w:szCs w:val="32"/>
          <w:u w:val="none"/>
          <w:lang w:val="en-US" w:eastAsia="zh-CN"/>
        </w:rPr>
        <w:t xml:space="preserve">。 </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 xml:space="preserve"> 400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5.1  </w:t>
      </w:r>
      <w:r>
        <w:rPr>
          <w:rFonts w:hint="eastAsia" w:ascii="仿宋_GB2312" w:hAnsi="仿宋_GB2312" w:eastAsia="仿宋_GB2312" w:cs="仿宋_GB2312"/>
          <w:bCs w:val="0"/>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val="0"/>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jc w:val="left"/>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D7D93E-D6A1-4C46-ACCD-7953BCD2FD9C}"/>
  </w:font>
  <w:font w:name="黑体">
    <w:panose1 w:val="02010609060101010101"/>
    <w:charset w:val="86"/>
    <w:family w:val="auto"/>
    <w:pitch w:val="default"/>
    <w:sig w:usb0="800002BF" w:usb1="38CF7CFA" w:usb2="00000016" w:usb3="00000000" w:csb0="00040001" w:csb1="00000000"/>
    <w:embedRegular r:id="rId2" w:fontKey="{A2B352AC-281C-4E0E-AA3C-61D2249C7F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CC91636D-B834-4DF2-9F44-E2A65D4DB12E}"/>
  </w:font>
  <w:font w:name="仿宋_GB2312">
    <w:panose1 w:val="02010609030101010101"/>
    <w:charset w:val="86"/>
    <w:family w:val="modern"/>
    <w:pitch w:val="default"/>
    <w:sig w:usb0="00000001" w:usb1="080E0000" w:usb2="00000000" w:usb3="00000000" w:csb0="00040000" w:csb1="00000000"/>
    <w:embedRegular r:id="rId4" w:fontKey="{8C850868-0EB5-4117-9E3C-814376E1ED38}"/>
  </w:font>
  <w:font w:name="仿宋">
    <w:panose1 w:val="02010609060101010101"/>
    <w:charset w:val="86"/>
    <w:family w:val="modern"/>
    <w:pitch w:val="default"/>
    <w:sig w:usb0="800002BF" w:usb1="38CF7CFA" w:usb2="00000016" w:usb3="00000000" w:csb0="00040001" w:csb1="00000000"/>
    <w:embedRegular r:id="rId5" w:fontKey="{5E51BCE9-8357-4FBE-9F72-98AAB89C8780}"/>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60B85"/>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8F32E2"/>
    <w:rsid w:val="08A34DB8"/>
    <w:rsid w:val="08B96F5C"/>
    <w:rsid w:val="08BF6E70"/>
    <w:rsid w:val="08D87811"/>
    <w:rsid w:val="08E7038B"/>
    <w:rsid w:val="091927F9"/>
    <w:rsid w:val="099610F2"/>
    <w:rsid w:val="09E50D68"/>
    <w:rsid w:val="0A270255"/>
    <w:rsid w:val="0A2E0793"/>
    <w:rsid w:val="0ADB6E6A"/>
    <w:rsid w:val="0ADC099B"/>
    <w:rsid w:val="0B1D41C8"/>
    <w:rsid w:val="0B3C0212"/>
    <w:rsid w:val="0B3D24FE"/>
    <w:rsid w:val="0B3E7F80"/>
    <w:rsid w:val="0B6A42C7"/>
    <w:rsid w:val="0B914186"/>
    <w:rsid w:val="0BDD0D82"/>
    <w:rsid w:val="0BE07789"/>
    <w:rsid w:val="0BE25861"/>
    <w:rsid w:val="0BEF300D"/>
    <w:rsid w:val="0BEF7B7B"/>
    <w:rsid w:val="0C0C18D2"/>
    <w:rsid w:val="0C172856"/>
    <w:rsid w:val="0C2357A7"/>
    <w:rsid w:val="0C281202"/>
    <w:rsid w:val="0C351511"/>
    <w:rsid w:val="0C4733EC"/>
    <w:rsid w:val="0C976816"/>
    <w:rsid w:val="0CFD33F5"/>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39794D"/>
    <w:rsid w:val="2A421323"/>
    <w:rsid w:val="2A550AB3"/>
    <w:rsid w:val="2AB31C07"/>
    <w:rsid w:val="2AB97117"/>
    <w:rsid w:val="2ACB4C68"/>
    <w:rsid w:val="2ACF3266"/>
    <w:rsid w:val="2AFF7755"/>
    <w:rsid w:val="2B760D1B"/>
    <w:rsid w:val="2B86108A"/>
    <w:rsid w:val="2B900430"/>
    <w:rsid w:val="2BD94D0A"/>
    <w:rsid w:val="2BE77795"/>
    <w:rsid w:val="2C46226B"/>
    <w:rsid w:val="2C603E6B"/>
    <w:rsid w:val="2C91216D"/>
    <w:rsid w:val="2D325D72"/>
    <w:rsid w:val="2D3B21D3"/>
    <w:rsid w:val="2D5531EF"/>
    <w:rsid w:val="2DB23588"/>
    <w:rsid w:val="2DB404C0"/>
    <w:rsid w:val="2DD94720"/>
    <w:rsid w:val="2DEE7D7D"/>
    <w:rsid w:val="2DF15CE6"/>
    <w:rsid w:val="2E0E041F"/>
    <w:rsid w:val="2E1732AD"/>
    <w:rsid w:val="2E21163E"/>
    <w:rsid w:val="2E392908"/>
    <w:rsid w:val="2E67296D"/>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1DE04AB"/>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A0320"/>
    <w:rsid w:val="379D7E16"/>
    <w:rsid w:val="37DA6E30"/>
    <w:rsid w:val="37F31F59"/>
    <w:rsid w:val="381E3903"/>
    <w:rsid w:val="38507FCD"/>
    <w:rsid w:val="38643511"/>
    <w:rsid w:val="38F76303"/>
    <w:rsid w:val="39386D6D"/>
    <w:rsid w:val="394D12F5"/>
    <w:rsid w:val="3969753C"/>
    <w:rsid w:val="39756BD2"/>
    <w:rsid w:val="39767BC1"/>
    <w:rsid w:val="39B47D35"/>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3C52C8"/>
    <w:rsid w:val="3F9A4869"/>
    <w:rsid w:val="3FA374B5"/>
    <w:rsid w:val="40041E22"/>
    <w:rsid w:val="40415151"/>
    <w:rsid w:val="409C408B"/>
    <w:rsid w:val="40B07FB0"/>
    <w:rsid w:val="40E63BC5"/>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77A38"/>
    <w:rsid w:val="43EB387E"/>
    <w:rsid w:val="446A2417"/>
    <w:rsid w:val="446A3BD2"/>
    <w:rsid w:val="44703AD7"/>
    <w:rsid w:val="448C1D82"/>
    <w:rsid w:val="449E3321"/>
    <w:rsid w:val="44B25DF8"/>
    <w:rsid w:val="44C766E4"/>
    <w:rsid w:val="450E3370"/>
    <w:rsid w:val="45541687"/>
    <w:rsid w:val="45AA1763"/>
    <w:rsid w:val="45C11989"/>
    <w:rsid w:val="45EC57D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572ED9"/>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02E52"/>
    <w:rsid w:val="5E4E216F"/>
    <w:rsid w:val="5ED94AAC"/>
    <w:rsid w:val="5EF35656"/>
    <w:rsid w:val="5F520E4D"/>
    <w:rsid w:val="5FE34F5E"/>
    <w:rsid w:val="60370C92"/>
    <w:rsid w:val="606D163F"/>
    <w:rsid w:val="60A81824"/>
    <w:rsid w:val="60C843C3"/>
    <w:rsid w:val="612B657A"/>
    <w:rsid w:val="6148772A"/>
    <w:rsid w:val="62091E47"/>
    <w:rsid w:val="621C6244"/>
    <w:rsid w:val="6264347B"/>
    <w:rsid w:val="628A578E"/>
    <w:rsid w:val="62BE310D"/>
    <w:rsid w:val="62DB4C3B"/>
    <w:rsid w:val="62E4319F"/>
    <w:rsid w:val="634E73E4"/>
    <w:rsid w:val="637C6A62"/>
    <w:rsid w:val="639E6C4A"/>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763A57"/>
    <w:rsid w:val="6D8A2D46"/>
    <w:rsid w:val="6D8E174D"/>
    <w:rsid w:val="6DCF7660"/>
    <w:rsid w:val="6DFD45DB"/>
    <w:rsid w:val="6E0C5457"/>
    <w:rsid w:val="6E15428C"/>
    <w:rsid w:val="6E977A01"/>
    <w:rsid w:val="6EA35A11"/>
    <w:rsid w:val="6EA87C9B"/>
    <w:rsid w:val="6EF21695"/>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34595"/>
    <w:rsid w:val="73740A10"/>
    <w:rsid w:val="737D4FE1"/>
    <w:rsid w:val="73954454"/>
    <w:rsid w:val="73C65EE3"/>
    <w:rsid w:val="741C7FC3"/>
    <w:rsid w:val="745513BA"/>
    <w:rsid w:val="74611AB5"/>
    <w:rsid w:val="74800A29"/>
    <w:rsid w:val="74B9560C"/>
    <w:rsid w:val="74C23D1D"/>
    <w:rsid w:val="74CB63DE"/>
    <w:rsid w:val="74E70588"/>
    <w:rsid w:val="74ED0240"/>
    <w:rsid w:val="7523723A"/>
    <w:rsid w:val="752836C2"/>
    <w:rsid w:val="753D7B3C"/>
    <w:rsid w:val="75626C9F"/>
    <w:rsid w:val="75673FCB"/>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2B55F9"/>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3055</Words>
  <Characters>3190</Characters>
  <Lines>23</Lines>
  <Paragraphs>6</Paragraphs>
  <TotalTime>4</TotalTime>
  <ScaleCrop>false</ScaleCrop>
  <LinksUpToDate>false</LinksUpToDate>
  <CharactersWithSpaces>3406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2026-01-27T08:12:25Z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3E5A6C892F824EBB924296BCF42271C9_13</vt:lpwstr>
  </property>
  <property fmtid="{D5CDD505-2E9C-101B-9397-08002B2CF9AE}" pid="4" name="KSOTemplateDocerSaveRecord">
    <vt:lpwstr>eyJoZGlkIjoiMjkyNmIyYzExZGY5OGY4MmQ4NTkxMTI4ODU1YmQzNDQiLCJ1c2VySWQiOiI0NDI1OTA3NDgifQ==</vt:lpwstr>
  </property>
</Properties>
</file>